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为便于报考者充分了解</w:t>
      </w: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年度公安机关面向社会招录人民警察专业科目笔试，特制定本大纲。</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一、考试方式</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202</w:t>
      </w:r>
      <w:r>
        <w:rPr>
          <w:rFonts w:hint="eastAsia" w:ascii="Times New Roman" w:hAnsi="Times New Roman" w:eastAsia="仿宋_GB2312"/>
          <w:color w:val="000000"/>
          <w:sz w:val="32"/>
          <w:szCs w:val="32"/>
          <w:lang w:val="en-US" w:eastAsia="zh-CN"/>
        </w:rPr>
        <w:t>4</w:t>
      </w:r>
      <w:r>
        <w:rPr>
          <w:rFonts w:hint="eastAsia" w:ascii="Times New Roman" w:hAnsi="Times New Roman" w:eastAsia="仿宋_GB2312"/>
          <w:color w:val="000000"/>
          <w:sz w:val="32"/>
          <w:szCs w:val="32"/>
        </w:rPr>
        <w:t>年度公安机关面向社会招录人民警察专业科目笔试采用闭卷考试方式，全部为客观性试题，考试时限</w:t>
      </w:r>
      <w:r>
        <w:rPr>
          <w:rFonts w:ascii="Times New Roman" w:hAnsi="Times New Roman" w:eastAsia="仿宋_GB2312"/>
          <w:color w:val="000000"/>
          <w:sz w:val="32"/>
          <w:szCs w:val="32"/>
        </w:rPr>
        <w:t>120</w:t>
      </w:r>
      <w:r>
        <w:rPr>
          <w:rFonts w:hint="eastAsia" w:ascii="Times New Roman" w:hAnsi="Times New Roman" w:eastAsia="仿宋_GB2312"/>
          <w:color w:val="000000"/>
          <w:sz w:val="32"/>
          <w:szCs w:val="32"/>
        </w:rPr>
        <w:t>分钟，满分</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分。</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二、作答要求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报考者务必携带的考试文具包括黑色字迹的钢笔或签字笔、</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铅笔和橡皮。报考者必须用</w:t>
      </w:r>
      <w:r>
        <w:rPr>
          <w:rFonts w:ascii="Times New Roman" w:hAnsi="Times New Roman" w:eastAsia="仿宋_GB2312"/>
          <w:color w:val="000000"/>
          <w:sz w:val="32"/>
          <w:szCs w:val="32"/>
        </w:rPr>
        <w:t>2B</w:t>
      </w:r>
      <w:r>
        <w:rPr>
          <w:rFonts w:hint="eastAsia" w:ascii="Times New Roman" w:hAnsi="Times New Roman" w:eastAsia="仿宋_GB2312"/>
          <w:color w:val="000000"/>
          <w:sz w:val="32"/>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三、考试内容</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（一）职业素养</w:t>
      </w:r>
      <w:r>
        <w:rPr>
          <w:rFonts w:hint="eastAsia" w:ascii="Times New Roman" w:hAnsi="Times New Roman" w:eastAsia="仿宋_GB2312"/>
          <w:color w:val="000000"/>
          <w:sz w:val="32"/>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政治素质</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）政治立场与忠诚度</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）政治敏锐性与鉴别力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职业道德和纪律要求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）人民警察核心价值观</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）人民警察职业道德</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）人民警察职业纪律</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（二）基础知识</w:t>
      </w:r>
      <w:r>
        <w:rPr>
          <w:rFonts w:hint="eastAsia" w:ascii="Times New Roman" w:hAnsi="Times New Roman" w:eastAsia="仿宋_GB2312"/>
          <w:color w:val="000000"/>
          <w:sz w:val="32"/>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法律基础知识及执法依据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）中国特色社会主义法治理论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）法学基础理论</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）宪法基础知识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）民法基础知识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）人民警察法基础知识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）行政执法基础知识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）刑事执法基础知识</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公安基础知识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）公安机关的性质、任务、职能、职权与组织管理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）公安工作的根本原则、方针、政策及公安历史沿革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）公安队伍建设</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）公安执法监督</w:t>
      </w:r>
    </w:p>
    <w:p>
      <w:pPr>
        <w:spacing w:line="550" w:lineRule="exact"/>
        <w:ind w:firstLine="632" w:firstLineChars="200"/>
        <w:rPr>
          <w:rFonts w:ascii="Times New Roman" w:hAnsi="Times New Roman" w:eastAsia="仿宋_GB2312"/>
          <w:color w:val="000000"/>
          <w:sz w:val="32"/>
          <w:szCs w:val="32"/>
        </w:rPr>
      </w:pPr>
      <w:r>
        <w:rPr>
          <w:rFonts w:hint="eastAsia" w:ascii="楷体_GB2312" w:hAnsi="Times New Roman" w:eastAsia="楷体_GB2312"/>
          <w:color w:val="000000"/>
          <w:sz w:val="32"/>
          <w:szCs w:val="32"/>
        </w:rPr>
        <w:t>（三）基本能力</w:t>
      </w:r>
      <w:r>
        <w:rPr>
          <w:rFonts w:hint="eastAsia"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群众工作能力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）宣传教育</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）沟通协调</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）组织动员</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）服务群众</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行政管理能力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）调查研究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）纠纷化解</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）风险识别</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）风险防范</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信息工作能力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）信息收集</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）信息分析</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）信息应用</w:t>
      </w:r>
    </w:p>
    <w:p>
      <w:pPr>
        <w:spacing w:line="550" w:lineRule="exact"/>
        <w:ind w:firstLine="632"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实务工作能力</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）巡逻</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）接警与处警</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）安全检查</w:t>
      </w:r>
    </w:p>
    <w:p>
      <w:pPr>
        <w:spacing w:line="550" w:lineRule="exact"/>
        <w:ind w:firstLine="632"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）安全保护</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bookmarkStart w:id="0" w:name="_GoBack"/>
      <w:bookmarkEnd w:id="0"/>
      <w:r>
        <w:rPr>
          <w:rFonts w:hint="eastAsia" w:ascii="Times New Roman" w:hAnsi="Times New Roman" w:eastAsia="仿宋_GB2312"/>
          <w:color w:val="000000"/>
          <w:sz w:val="32"/>
          <w:szCs w:val="32"/>
        </w:rPr>
        <w:t>应急处理能力</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）事态研判</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）信息上报</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）合理处置</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）善后恢复</w:t>
      </w:r>
    </w:p>
    <w:p>
      <w:pPr>
        <w:spacing w:line="550" w:lineRule="exact"/>
        <w:ind w:firstLine="632" w:firstLineChars="200"/>
        <w:rPr>
          <w:rFonts w:ascii="黑体" w:hAnsi="黑体" w:eastAsia="黑体"/>
          <w:color w:val="000000"/>
          <w:sz w:val="32"/>
          <w:szCs w:val="32"/>
        </w:rPr>
      </w:pPr>
      <w:r>
        <w:rPr>
          <w:rFonts w:hint="eastAsia" w:ascii="黑体" w:hAnsi="黑体" w:eastAsia="黑体"/>
          <w:color w:val="000000"/>
          <w:sz w:val="32"/>
          <w:szCs w:val="32"/>
        </w:rPr>
        <w:t>四、题型介绍</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．警员职务序列</w:t>
      </w:r>
    </w:p>
    <w:p>
      <w:pPr>
        <w:spacing w:line="55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．辅警职务序列</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 w:val="32"/>
          <w:szCs w:val="32"/>
        </w:rPr>
      </w:pPr>
      <w:r>
        <w:rPr>
          <w:rFonts w:hint="eastAsia"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有关该表所反映信息正确的说法有：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．该楼只有两类住户，即人户分离户、租户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．每户标注不同颜色表明对不同人口的管理有区别</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．民警希望加强对人户分离户、租户的管理</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lang w:val="en-US" w:eastAsia="zh-CN"/>
        </w:rPr>
        <w:t>22</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分，将赵某带至了派出所值班室继续盘问，第</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天（即</w:t>
      </w:r>
      <w:r>
        <w:rPr>
          <w:rFonts w:ascii="Times New Roman" w:hAnsi="Times New Roman" w:eastAsia="仿宋_GB2312"/>
          <w:color w:val="000000"/>
          <w:sz w:val="32"/>
          <w:szCs w:val="32"/>
        </w:rPr>
        <w:t>8</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日）上午</w:t>
      </w: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时，派出所排除赵某盗窃嫌疑予以放行。</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．《刑法》</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．《治安管理处罚法》</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）民警对赵某继续进行盘问检查，符合的盘问条件是：</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．被指控有犯罪行为</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．有现场作案嫌疑</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．有作案嫌疑且身份不明</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．携带的物品有可能是赃物</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．八小时</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．十二小时</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．四十八小时</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D</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w:t>
      </w:r>
      <w:r>
        <w:rPr>
          <w:rFonts w:hint="eastAsia" w:ascii="Times New Roman" w:hAnsi="Times New Roman" w:eastAsia="仿宋_GB2312"/>
          <w:color w:val="000000"/>
          <w:sz w:val="32"/>
          <w:szCs w:val="32"/>
        </w:rPr>
        <w:t>．先行拘留</w:t>
      </w:r>
    </w:p>
    <w:p>
      <w:pPr>
        <w:spacing w:line="550" w:lineRule="exact"/>
        <w:ind w:firstLine="632"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w:t>
      </w:r>
      <w:r>
        <w:rPr>
          <w:rFonts w:hint="eastAsia" w:ascii="Times New Roman" w:hAnsi="Times New Roman" w:eastAsia="仿宋_GB2312"/>
          <w:color w:val="000000"/>
          <w:sz w:val="32"/>
          <w:szCs w:val="32"/>
        </w:rPr>
        <w:t>．决定逮捕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w:t>
      </w:r>
      <w:r>
        <w:rPr>
          <w:rFonts w:hint="eastAsia" w:ascii="Times New Roman" w:hAnsi="Times New Roman" w:eastAsia="仿宋_GB2312"/>
          <w:color w:val="000000"/>
          <w:sz w:val="32"/>
          <w:szCs w:val="32"/>
        </w:rPr>
        <w:t>．移送起诉</w:t>
      </w:r>
    </w:p>
    <w:p>
      <w:pPr>
        <w:spacing w:line="550" w:lineRule="exact"/>
        <w:ind w:firstLine="632"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正确答案：</w:t>
      </w:r>
      <w:r>
        <w:rPr>
          <w:rFonts w:ascii="Times New Roman" w:hAnsi="Times New Roman" w:eastAsia="仿宋_GB2312"/>
          <w:color w:val="000000"/>
          <w:sz w:val="32"/>
          <w:szCs w:val="32"/>
        </w:rPr>
        <w:t>A</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RiYjkzYjFjMTkwZjQ0YWVlMWM0MGUzODMxYzI5YTgifQ=="/>
  </w:docVars>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1DC2EB2"/>
    <w:rsid w:val="1EC039C6"/>
    <w:rsid w:val="26182E7C"/>
    <w:rsid w:val="2B3B5CBB"/>
    <w:rsid w:val="38CF6E4D"/>
    <w:rsid w:val="3EE60135"/>
    <w:rsid w:val="406A6C36"/>
    <w:rsid w:val="43410928"/>
    <w:rsid w:val="4950197E"/>
    <w:rsid w:val="5D140147"/>
    <w:rsid w:val="628C04D1"/>
    <w:rsid w:val="6CFF6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autoRedefine/>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4">
    <w:name w:val="Balloon Text"/>
    <w:basedOn w:val="1"/>
    <w:link w:val="18"/>
    <w:autoRedefine/>
    <w:semiHidden/>
    <w:qFormat/>
    <w:uiPriority w:val="99"/>
    <w:rPr>
      <w:sz w:val="18"/>
      <w:szCs w:val="20"/>
    </w:rPr>
  </w:style>
  <w:style w:type="paragraph" w:styleId="5">
    <w:name w:val="footer"/>
    <w:basedOn w:val="1"/>
    <w:link w:val="17"/>
    <w:autoRedefine/>
    <w:qFormat/>
    <w:uiPriority w:val="99"/>
    <w:pPr>
      <w:tabs>
        <w:tab w:val="center" w:pos="4153"/>
        <w:tab w:val="right" w:pos="8306"/>
      </w:tabs>
      <w:snapToGrid w:val="0"/>
      <w:jc w:val="left"/>
    </w:pPr>
    <w:rPr>
      <w:sz w:val="18"/>
      <w:szCs w:val="20"/>
    </w:rPr>
  </w:style>
  <w:style w:type="paragraph" w:styleId="6">
    <w:name w:val="header"/>
    <w:basedOn w:val="1"/>
    <w:link w:val="16"/>
    <w:autoRedefine/>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autoRedefine/>
    <w:qFormat/>
    <w:uiPriority w:val="99"/>
    <w:pPr>
      <w:spacing w:beforeAutospacing="1" w:afterAutospacing="1"/>
      <w:jc w:val="left"/>
    </w:pPr>
    <w:rPr>
      <w:kern w:val="0"/>
      <w:sz w:val="24"/>
    </w:rPr>
  </w:style>
  <w:style w:type="character" w:styleId="10">
    <w:name w:val="Strong"/>
    <w:autoRedefine/>
    <w:qFormat/>
    <w:uiPriority w:val="99"/>
    <w:rPr>
      <w:rFonts w:cs="Times New Roman"/>
      <w:b/>
    </w:rPr>
  </w:style>
  <w:style w:type="character" w:styleId="11">
    <w:name w:val="page number"/>
    <w:autoRedefine/>
    <w:qFormat/>
    <w:uiPriority w:val="99"/>
    <w:rPr>
      <w:rFonts w:cs="Times New Roman"/>
    </w:rPr>
  </w:style>
  <w:style w:type="character" w:styleId="12">
    <w:name w:val="Hyperlink"/>
    <w:autoRedefine/>
    <w:qFormat/>
    <w:uiPriority w:val="99"/>
    <w:rPr>
      <w:rFonts w:cs="Times New Roman"/>
      <w:color w:val="0000FF"/>
      <w:u w:val="single"/>
    </w:rPr>
  </w:style>
  <w:style w:type="character" w:customStyle="1" w:styleId="13">
    <w:name w:val="标题 2 Char"/>
    <w:link w:val="2"/>
    <w:autoRedefine/>
    <w:semiHidden/>
    <w:qFormat/>
    <w:locked/>
    <w:uiPriority w:val="99"/>
    <w:rPr>
      <w:rFonts w:ascii="Cambria" w:hAnsi="Cambria" w:eastAsia="宋体" w:cs="Times New Roman"/>
      <w:b/>
      <w:sz w:val="32"/>
    </w:rPr>
  </w:style>
  <w:style w:type="character" w:customStyle="1" w:styleId="14">
    <w:name w:val="标题 3 Char"/>
    <w:link w:val="3"/>
    <w:autoRedefine/>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9</TotalTime>
  <ScaleCrop>false</ScaleCrop>
  <LinksUpToDate>false</LinksUpToDate>
  <CharactersWithSpaces>1910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影</cp:lastModifiedBy>
  <cp:lastPrinted>2022-09-23T07:03:00Z</cp:lastPrinted>
  <dcterms:modified xsi:type="dcterms:W3CDTF">2024-02-18T15:49:39Z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8C89C170B84F43B484FA82A1CCE19F33_12</vt:lpwstr>
  </property>
</Properties>
</file>