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山东省机场管理集团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菏泽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机场有限公司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6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146"/>
        <w:gridCol w:w="398"/>
        <w:gridCol w:w="718"/>
        <w:gridCol w:w="14"/>
        <w:gridCol w:w="528"/>
        <w:gridCol w:w="1080"/>
        <w:gridCol w:w="80"/>
        <w:gridCol w:w="34"/>
        <w:gridCol w:w="966"/>
        <w:gridCol w:w="460"/>
        <w:gridCol w:w="979"/>
        <w:gridCol w:w="447"/>
        <w:gridCol w:w="1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应聘岗位</w:t>
            </w:r>
          </w:p>
        </w:tc>
        <w:tc>
          <w:tcPr>
            <w:tcW w:w="8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    贯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现居住地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语言及水平</w:t>
            </w:r>
          </w:p>
        </w:tc>
        <w:tc>
          <w:tcPr>
            <w:tcW w:w="35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  份  证  件  号</w:t>
            </w:r>
          </w:p>
        </w:tc>
        <w:tc>
          <w:tcPr>
            <w:tcW w:w="3420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手机号码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20" w:type="dxa"/>
            <w:gridSpan w:val="7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2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现工作单位及职务</w:t>
            </w:r>
          </w:p>
        </w:tc>
        <w:tc>
          <w:tcPr>
            <w:tcW w:w="67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或职(执)业资格</w:t>
            </w:r>
          </w:p>
        </w:tc>
        <w:tc>
          <w:tcPr>
            <w:tcW w:w="67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情    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与本人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关  系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   名</w:t>
            </w: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工作单位及职务</w:t>
            </w:r>
          </w:p>
        </w:tc>
        <w:tc>
          <w:tcPr>
            <w:tcW w:w="43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3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教  育  与  工  作  经  历</w:t>
            </w:r>
          </w:p>
        </w:tc>
        <w:tc>
          <w:tcPr>
            <w:tcW w:w="8556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（自大、中专院校学习开始填写至今，时间要连贯，含起止年月、单位、职务等）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例：2018.09—2022.07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大学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xxxx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>专业学习</w:t>
            </w:r>
          </w:p>
          <w:p>
            <w:pPr>
              <w:spacing w:line="320" w:lineRule="exact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  2022.07至今       xxx有限公司xxx部xxx职务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证 书 情 况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960"/>
                <w:tab w:val="left" w:pos="160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证书名称</w:t>
            </w: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级别</w:t>
            </w:r>
          </w:p>
        </w:tc>
        <w:tc>
          <w:tcPr>
            <w:tcW w:w="17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有效期至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发证机构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600"/>
              </w:tabs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技 能 特 长</w:t>
            </w:r>
          </w:p>
        </w:tc>
        <w:tc>
          <w:tcPr>
            <w:tcW w:w="855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本 人 声 明</w:t>
            </w:r>
          </w:p>
        </w:tc>
        <w:tc>
          <w:tcPr>
            <w:tcW w:w="8556" w:type="dxa"/>
            <w:gridSpan w:val="15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声明上述填写资料均属正确无讹，公司可按本人提供之资料进行调查，如有虚报，即使日后受聘，公司可即时解雇而不需做出任何补偿，上述资料如有任何更改当尽快通知公司。本人愿意遵守国家法律、法规以及山东省机场管理集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菏泽</w:t>
            </w:r>
            <w:r>
              <w:rPr>
                <w:rFonts w:hint="eastAsia" w:ascii="仿宋" w:hAnsi="仿宋" w:eastAsia="仿宋" w:cs="仿宋"/>
                <w:sz w:val="24"/>
              </w:rPr>
              <w:t>机场有限公司的各项规章管理制度，严于律己，务实工作。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申请人签署：           日期： </w:t>
            </w:r>
          </w:p>
        </w:tc>
      </w:tr>
    </w:tbl>
    <w:p>
      <w:pPr>
        <w:spacing w:line="40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 xml:space="preserve">注：此表正反面打印后签字 </w:t>
      </w:r>
    </w:p>
    <w:sectPr>
      <w:footerReference r:id="rId3" w:type="default"/>
      <w:footerReference r:id="rId4" w:type="even"/>
      <w:pgSz w:w="11907" w:h="16840"/>
      <w:pgMar w:top="1588" w:right="1418" w:bottom="1247" w:left="1418" w:header="851" w:footer="851" w:gutter="0"/>
      <w:cols w:space="720" w:num="1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jg3ZjBhNjY1ZTlkYTZhODhiNzhhNzA4NDIzM2MifQ=="/>
  </w:docVars>
  <w:rsids>
    <w:rsidRoot w:val="00F93B1F"/>
    <w:rsid w:val="00017269"/>
    <w:rsid w:val="00033A02"/>
    <w:rsid w:val="00053A67"/>
    <w:rsid w:val="0006503F"/>
    <w:rsid w:val="00071E5E"/>
    <w:rsid w:val="00086329"/>
    <w:rsid w:val="000A4636"/>
    <w:rsid w:val="000D42F9"/>
    <w:rsid w:val="000E50B5"/>
    <w:rsid w:val="00123613"/>
    <w:rsid w:val="001860DA"/>
    <w:rsid w:val="001C2EA4"/>
    <w:rsid w:val="001C58AF"/>
    <w:rsid w:val="001D26F4"/>
    <w:rsid w:val="001F3336"/>
    <w:rsid w:val="00295A32"/>
    <w:rsid w:val="00301D09"/>
    <w:rsid w:val="00315CDA"/>
    <w:rsid w:val="0035040F"/>
    <w:rsid w:val="003C16B2"/>
    <w:rsid w:val="00404E33"/>
    <w:rsid w:val="004246F2"/>
    <w:rsid w:val="00447538"/>
    <w:rsid w:val="00487518"/>
    <w:rsid w:val="00571A16"/>
    <w:rsid w:val="00595158"/>
    <w:rsid w:val="005E04FF"/>
    <w:rsid w:val="006106B8"/>
    <w:rsid w:val="006E2135"/>
    <w:rsid w:val="006E677B"/>
    <w:rsid w:val="007170FB"/>
    <w:rsid w:val="00777D11"/>
    <w:rsid w:val="0078447F"/>
    <w:rsid w:val="008B7F2B"/>
    <w:rsid w:val="009162E4"/>
    <w:rsid w:val="009176E5"/>
    <w:rsid w:val="009A13B3"/>
    <w:rsid w:val="009D68B0"/>
    <w:rsid w:val="00A564C7"/>
    <w:rsid w:val="00A62FC9"/>
    <w:rsid w:val="00B82BF1"/>
    <w:rsid w:val="00B85D82"/>
    <w:rsid w:val="00CA7450"/>
    <w:rsid w:val="00CC51D3"/>
    <w:rsid w:val="00CE41A8"/>
    <w:rsid w:val="00D54F3B"/>
    <w:rsid w:val="00D62674"/>
    <w:rsid w:val="00D92FF8"/>
    <w:rsid w:val="00DC2288"/>
    <w:rsid w:val="00E55534"/>
    <w:rsid w:val="00F93B1F"/>
    <w:rsid w:val="0625344E"/>
    <w:rsid w:val="078F7797"/>
    <w:rsid w:val="13023513"/>
    <w:rsid w:val="16C27D90"/>
    <w:rsid w:val="17AF2468"/>
    <w:rsid w:val="1B9B6CC3"/>
    <w:rsid w:val="20743577"/>
    <w:rsid w:val="208C266E"/>
    <w:rsid w:val="22D86BB8"/>
    <w:rsid w:val="26A26ADF"/>
    <w:rsid w:val="31C53C32"/>
    <w:rsid w:val="31E96171"/>
    <w:rsid w:val="34643001"/>
    <w:rsid w:val="42D60454"/>
    <w:rsid w:val="4823125B"/>
    <w:rsid w:val="48FF6CB3"/>
    <w:rsid w:val="4A58343D"/>
    <w:rsid w:val="4ABB0CEC"/>
    <w:rsid w:val="4B1D7652"/>
    <w:rsid w:val="4D61687E"/>
    <w:rsid w:val="53EE4A24"/>
    <w:rsid w:val="54403BFE"/>
    <w:rsid w:val="55186629"/>
    <w:rsid w:val="56644F18"/>
    <w:rsid w:val="59B97D8E"/>
    <w:rsid w:val="5A2F4103"/>
    <w:rsid w:val="5B132C02"/>
    <w:rsid w:val="5FFF3698"/>
    <w:rsid w:val="62600C89"/>
    <w:rsid w:val="642E2649"/>
    <w:rsid w:val="65E6716E"/>
    <w:rsid w:val="670D6F06"/>
    <w:rsid w:val="6AF42577"/>
    <w:rsid w:val="6BBA7C8A"/>
    <w:rsid w:val="7696174B"/>
    <w:rsid w:val="77514BED"/>
    <w:rsid w:val="78850FF2"/>
    <w:rsid w:val="7A432F13"/>
    <w:rsid w:val="7C120DEF"/>
    <w:rsid w:val="7E8B6C36"/>
    <w:rsid w:val="7FB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471</Characters>
  <Lines>33</Lines>
  <Paragraphs>9</Paragraphs>
  <TotalTime>40</TotalTime>
  <ScaleCrop>false</ScaleCrop>
  <LinksUpToDate>false</LinksUpToDate>
  <CharactersWithSpaces>593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2022-11-18T09:03:00Z</dcterms:created>
  <dc:creator>朱 计帅</dc:creator>
  <cp:lastModifiedBy>Administrator</cp:lastModifiedBy>
  <dcterms:modified xsi:type="dcterms:W3CDTF">2023-10-24T07:22:48Z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39D067E509E4488FB6DA11A3FB2EB34C</vt:lpwstr>
  </property>
</Properties>
</file>